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99480" cy="86512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Toc118726574"/>
      <w:bookmarkEnd w:id="0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Toc118726582"/>
      <w:bookmarkEnd w:id="1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ЦЕЛИ ИЗУЧЕНИЯ УЧЕБНОГО КУРСА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самостоятельности, аккуратности, продолжительной концентрации внимания и ответственности за полученный результат.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Toc118726583"/>
      <w:bookmarkEnd w:id="2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МЕСТО УЧЕБНОГО КУРСА В УЧЕБНОМ ПЛАНЕ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sectPr>
          <w:type w:val="nextPage"/>
          <w:pgSz w:w="11906" w:h="16383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12288"/>
        </w:sect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50f01e9-13d2-4b13-878a-42de73c52cdd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 учебном плане на изучение курса алгебры и начал математического анализа на базовом уровне отводится 3 часа в неделю в 10 классе и 3 часа в неделю в 11 классе, всего за два года обучения – 204 часа.</w:t>
      </w:r>
      <w:bookmarkStart w:id="4" w:name="block-218236121"/>
      <w:bookmarkStart w:id="5" w:name="block-21823612"/>
      <w:bookmarkEnd w:id="3"/>
      <w:bookmarkEnd w:id="4"/>
      <w:bookmarkEnd w:id="5"/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СОДЕРЖАНИЕ УЧЕБНОГО КУРСА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18726588"/>
      <w:bookmarkEnd w:id="6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10 КЛАСС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Тождества и тождественные преобразования.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Преобразование тригонометрических выражений. Основные тригонометрические формулы.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Уравнение, корень уравнения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 xml:space="preserve">. 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Неравенство, решение неравенства. Метод интервалов.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Решение целых и дробно-рациональных уравнений и неравенств.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Решение иррациональных уравнений и неравенств.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Решение тригонометрических уравнений.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Функции и графики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Функция, способы задания функции. График функции. Взаимно обратные функции.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cs="Times New Roman" w:ascii="Times New Roman" w:hAnsi="Times New Roman"/>
          <w:i/>
          <w:color w:val="000000"/>
          <w:sz w:val="24"/>
          <w:szCs w:val="24"/>
        </w:rPr>
        <w:t>n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-ой степени.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Тригонометрическая окружность, определение тригонометрических функций числового аргумента.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Начала математического анализа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Множества и логика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Определение, теорема, следствие, доказательство.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11 КЛАСС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Натуральные и целые числа. Признаки делимости целых чисел.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Степень с рациональным показателем. Свойства степени.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Логарифм числа. Десятичные и натуральные логарифмы.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Преобразование выражений, содержащих логарифмы.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Преобразование выражений, содержащих степени с рациональным показателем.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Примеры тригонометрических неравенств.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Показательные уравнения и неравенства.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Логарифмические уравнения и неравенства.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Системы линейных уравнений. Решение прикладных задач с помощью системы линейных уравнений.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Системы и совокупности рациональных уравнений и неравенств.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Функции и графики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Тригонометрические функции, их свойства и графики.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Показательная и логарифмическая функции, их свойства и графики.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Использование графиков функций для решения уравнений и линейных систем.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Начала математического анализа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Непрерывные функции. Метод интервалов для решения неравенств.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Производная функции. Геометрический и физический смысл производной.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Первообразная. Таблица первообразных.</w:t>
      </w:r>
    </w:p>
    <w:p>
      <w:pPr>
        <w:sectPr>
          <w:type w:val="nextPage"/>
          <w:pgSz w:w="11906" w:h="16383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12288"/>
        </w:sect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Интеграл, его геометрический и физический смысл. Вычисление интеграла по формуле Ньютона―Лейбница.</w:t>
      </w:r>
      <w:bookmarkStart w:id="7" w:name="block-218236101"/>
      <w:bookmarkStart w:id="8" w:name="block-21823610"/>
      <w:bookmarkEnd w:id="7"/>
      <w:bookmarkEnd w:id="8"/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ПЛАНИРУЕМЫЕ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учебного предмета «Математика» характеризуются: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73394992"/>
      <w:bookmarkEnd w:id="9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Гражданское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Патриотическое воспитание:</w:t>
      </w:r>
    </w:p>
    <w:p>
      <w:pPr>
        <w:pStyle w:val="Normal"/>
        <w:shd w:val="clear" w:color="auto" w:fill="FFFFFF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Духовно-нравственного воспитания: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Эстетическое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Физическое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Трудовое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Экологическое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Ценности научного познания: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18726579"/>
      <w:bookmarkEnd w:id="10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>
        <w:rPr>
          <w:rFonts w:cs="Times New Roman" w:ascii="Times New Roman" w:hAnsi="Times New Roman"/>
          <w:b/>
          <w:i/>
          <w:color w:val="000000"/>
          <w:sz w:val="24"/>
          <w:szCs w:val="24"/>
          <w:lang w:val="ru-RU"/>
        </w:rPr>
        <w:t>познавательными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1) 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>
        <w:rPr>
          <w:rFonts w:cs="Times New Roman" w:ascii="Times New Roman" w:hAnsi="Times New Roman"/>
          <w:b/>
          <w:i/>
          <w:color w:val="000000"/>
          <w:sz w:val="24"/>
          <w:szCs w:val="24"/>
          <w:lang w:val="ru-RU"/>
        </w:rPr>
        <w:t>познавательные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Базовые логические действия: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Базовые исследовательские действия: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Работа с информацией: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выявлять дефициты информации, данных, необходимых для ответа на вопрос и для решения задачи;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структурировать информацию, представлять её в различных формах, иллюстрировать графически;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самостоятельно сформулированным критериям.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2) 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>
        <w:rPr>
          <w:rFonts w:cs="Times New Roman" w:ascii="Times New Roman" w:hAnsi="Times New Roman"/>
          <w:b/>
          <w:i/>
          <w:color w:val="000000"/>
          <w:sz w:val="24"/>
          <w:szCs w:val="24"/>
          <w:lang w:val="ru-RU"/>
        </w:rPr>
        <w:t xml:space="preserve">коммуникативные 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>действия, обеспечивают сформированность социальных навыков обучающихся.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Общение: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Сотрудничество: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3) 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>
        <w:rPr>
          <w:rFonts w:cs="Times New Roman" w:ascii="Times New Roman" w:hAnsi="Times New Roman"/>
          <w:b/>
          <w:i/>
          <w:color w:val="000000"/>
          <w:sz w:val="24"/>
          <w:szCs w:val="24"/>
          <w:lang w:val="ru-RU"/>
        </w:rPr>
        <w:t xml:space="preserve">регулятивные 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>действия, обеспечивают формирование смысловых установок и жизненных навыков личности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Самоорганизация: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Самоконтроль: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b/>
          <w:b/>
          <w:color w:val="000000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</w:r>
      <w:bookmarkStart w:id="11" w:name="_Toc118726585"/>
      <w:bookmarkStart w:id="12" w:name="_Toc118726585"/>
      <w:bookmarkEnd w:id="12"/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b/>
          <w:b/>
          <w:color w:val="000000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10 КЛАСС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Выполнять арифметические операции с рациональными и действительными числами.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Функции и графики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чётность и нечётность функции, нули функции, промежутки знакопостоянства.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Использовать графики функций для решения уравнений.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Начала математического анализа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последовательность, арифметическая и геометрическая прогрессии.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Задавать последовательности различными способами.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Множества и логика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множество, операции над множествами.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определение, теорема, следствие, доказательство.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b/>
          <w:b/>
          <w:color w:val="000000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</w:r>
      <w:bookmarkStart w:id="13" w:name="_Toc118726586"/>
      <w:bookmarkStart w:id="14" w:name="_Toc118726586"/>
      <w:bookmarkEnd w:id="14"/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11 КЛАСС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понятием: степень с рациональным показателем.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логарифм числа, десятичные и натуральные логарифмы.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Находить решения простейших тригонометрических неравенств.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Находить решения простейших систем и совокупностей рациональных уравнений и неравенств.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Функции и графики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Изображать на координатной плоскости графики линейных уравнений и использовать их для решения системы линейных уравнений.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Начала математического анализа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Находить первообразные элементарных функций; вычислять интеграл по формуле Ньютона–Лейбница.</w:t>
      </w:r>
    </w:p>
    <w:p>
      <w:pPr>
        <w:sectPr>
          <w:type w:val="nextPage"/>
          <w:pgSz w:w="11906" w:h="16383"/>
          <w:pgMar w:left="1440" w:right="849" w:header="0" w:top="1440" w:footer="0" w:bottom="1440" w:gutter="0"/>
          <w:pgNumType w:fmt="decimal"/>
          <w:formProt w:val="false"/>
          <w:textDirection w:val="lrTb"/>
          <w:docGrid w:type="default" w:linePitch="100" w:charSpace="12288"/>
        </w:sect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  <w:bookmarkStart w:id="15" w:name="block-218236111"/>
      <w:bookmarkStart w:id="16" w:name="block-21823611"/>
      <w:bookmarkEnd w:id="15"/>
      <w:bookmarkEnd w:id="16"/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10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886"/>
        <w:gridCol w:w="3042"/>
        <w:gridCol w:w="1789"/>
        <w:gridCol w:w="2885"/>
        <w:gridCol w:w="4992"/>
      </w:tblGrid>
      <w:tr>
        <w:trPr>
          <w:trHeight w:val="144" w:hRule="atLeast"/>
        </w:trPr>
        <w:tc>
          <w:tcPr>
            <w:tcW w:w="8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п/п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0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6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88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04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99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Множества рациональных и действительных чисел.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Рациональные уравнения и неравенства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https://base.mathege.ru/prototypes/?position=2</w:t>
              </w:r>
            </w:hyperlink>
          </w:p>
        </w:tc>
      </w:tr>
      <w:tr>
        <w:trPr>
          <w:trHeight w:val="144" w:hRule="atLeast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https://onlinetestpad.com/ru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>
        <w:trPr>
          <w:trHeight w:val="144" w:hRule="atLeast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Арифметический корень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n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–ой степени.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Иррациональные уравнения и неравенства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https://onlinetestpad.com/ru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>
        <w:trPr>
          <w:trHeight w:val="144" w:hRule="atLeast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Формулы тригонометрии.Тригонометрические уравнения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42 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https://onlinetestpad.com/ru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>
        <w:trPr>
          <w:trHeight w:val="144" w:hRule="atLeast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Последовательности и прогрессии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>
        <w:trPr>
          <w:trHeight w:val="144" w:hRule="atLeast"/>
        </w:trPr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https://onlinetestpad.com/ru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>
        <w:trPr>
          <w:trHeight w:val="144" w:hRule="atLeast"/>
        </w:trPr>
        <w:tc>
          <w:tcPr>
            <w:tcW w:w="3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4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12288"/>
        </w:sectPr>
      </w:pPr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11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898"/>
        <w:gridCol w:w="3041"/>
        <w:gridCol w:w="1811"/>
        <w:gridCol w:w="2908"/>
        <w:gridCol w:w="4936"/>
      </w:tblGrid>
      <w:tr>
        <w:trPr>
          <w:trHeight w:val="144" w:hRule="atLeast"/>
        </w:trPr>
        <w:tc>
          <w:tcPr>
            <w:tcW w:w="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п/п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7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9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89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04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93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Степень с рациональным показателем. Показательная функция.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Показательные уравнения и неравенства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Тригонометрические функции и их графики.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Тригонометрические неравенства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Производная. Применение производной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24 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Интеграл и его применения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Системы уравнений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Натуральные и целые числа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Повторение, обобщение, систематизация знаний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3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134" w:footer="0" w:bottom="851" w:gutter="0"/>
          <w:pgNumType w:fmt="decimal"/>
          <w:formProt w:val="false"/>
          <w:textDirection w:val="lrTb"/>
          <w:docGrid w:type="default" w:linePitch="100" w:charSpace="12288"/>
        </w:sectPr>
      </w:pPr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ПОУРОЧНОЕ ПЛАНИРОВАНИЕ </w:t>
      </w:r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10 КЛАСС </w:t>
      </w:r>
    </w:p>
    <w:tbl>
      <w:tblPr>
        <w:tblW w:w="13608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133"/>
        <w:gridCol w:w="8789"/>
        <w:gridCol w:w="1701"/>
        <w:gridCol w:w="1984"/>
      </w:tblGrid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ru-RU"/>
              </w:rPr>
              <w:t>Дата изучения</w:t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Множество, операции над множествами.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Множество, операции над множествами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Тождества и тождественные преобразования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Уравнение, корень уравнения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Неравенство, решение неравенства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Метод интервалов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Контрольная работа № 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Определение числовой функции и способы ее задания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Определение числовой функции и способы ее задания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Свойства функций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Свойства функций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Свойства функций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Обратная функция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Функции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y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=корень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n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-ой степени из х, их свойства и графики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Функции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y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=корень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n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-ой степени из х, их свойства и графики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Функции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y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=корень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n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-ой степени из х, их свойства и графики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Свойства корня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n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-ой степени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Свойства корня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n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-ой степени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Свойства корня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n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-ой степени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Преобразование выражений, содержащих радикалы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Преобразование выражений, содержащих радикалы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Преобразование выражений, содержащих радикалы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Контрольная работа №2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Обобщение понятия о показателе степени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Обобщение понятия о показателе степени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Обобщение понятия о показателе степени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Степенные функции, их свойства и графики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Степенные функции, их свойства и графики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Контрольная работа № 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Числовая окружность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Числовая окружность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Числовая окружность на координатной плоскости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Числовая окружность на координатной плоскости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Числовая окружность на координатной плоскости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Синус и косинус. Тангенс и котангенс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Синус и косинус. Тангенс и котангенс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Тригонометрические функции числового аргумента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Тригонометрические функции числового аргумента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Тригонометрические функции углового аргумента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Формулы приведения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Формулы приведения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Контрольная работа № 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Арккосинус. Решение уравнения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cos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x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=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Арккосинус. Решение уравнения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cos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x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=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Арккосинус. Решение уравнения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cos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x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=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Арккосинус. Решение уравнения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cos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x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=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Арксинус. Решение уравнения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sin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x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=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Арксинус. Решение уравнения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sin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x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=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Арксинус. Решение уравнения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sin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x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=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Арктангенс. Решение уравнения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tg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x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=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Арктангенс. Решение уравнения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tg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x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=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Контрольная работа № 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Синус и косинус суммы и разности аргументов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Синус и косинус суммы и разности аргументов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Синус и косинус суммы и разности аргументов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Синус и косинус суммы и разности аргументов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Тангенс суммы и разности аргументов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Тангенс суммы и разности аргументов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Формулы двойного аргумента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Формулы двойного аргумента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сумм тригонометрических функций в произведения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сумм тригонометрических функций в произведения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сумм тригонометрических функций в произведения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произведений тригонометрических функций в суммы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произведений тригонометрических функций в суммы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Контрольная работа № 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Числовая последовательность и ее свойства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Числовая последовательность и ее свойства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Сумма бесконечной геометрической прогрессии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Предел функции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Предел функции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Обобщение, систематизация знаний Рациональные уравнения и неравенства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Арифметический корень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n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-ой степени.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Иррациональные уравнения и неравенства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Арифметический корень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n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-ой степени.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Иррациональные уравнения и неравенства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Арифметический корень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n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-ой степени.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Иррациональные уравнения и неравенства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Формулы тригонометрии. Тригонометрический уравнения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Формулы тригонометрии. Тригонометрический уравнения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Формулы тригонометрии. Тригонометрический уравнения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Формулы тригонометрии. Тригонометрический уравнения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Формулы тригонометрии. Тригонометрический уравнения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Итоговое обобщение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18" w:gutter="0"/>
          <w:pgNumType w:fmt="decimal"/>
          <w:formProt w:val="false"/>
          <w:textDirection w:val="lrTb"/>
          <w:docGrid w:type="default" w:linePitch="100" w:charSpace="12288"/>
        </w:sectPr>
      </w:pPr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11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992"/>
        <w:gridCol w:w="8222"/>
        <w:gridCol w:w="2410"/>
        <w:gridCol w:w="1969"/>
      </w:tblGrid>
      <w:tr>
        <w:trPr>
          <w:trHeight w:val="144" w:hRule="atLeast"/>
        </w:trPr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п/п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2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22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6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Степень с рациональным показателем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Свойства степени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Показательные уравнения и неравенства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Показательные уравнения и неравенства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Показательные уравнения и неравенства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Показательные уравнения и неравенства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Показательные уравнения и неравенства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Логарифм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Десятичные и натуральные логарифмы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Преобразование выражений, содержащих логарифмы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Преобразование выражений, содержащих логарифмы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Преобразование выражений, содержащих логарифмы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Преобразование выражений, содержащих логарифмы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Логарифмические уравнения и неравенства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Логарифмические уравнения и неравенства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Логарифмические уравнения и неравенства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Логарифмические уравнения и неравенства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Примеры тригонометрических неравенств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Примеры тригонометрических неравенств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Примеры тригонометрических неравенств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Примеры тригонометрических неравенств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"Логарифмическая функция. Логарифмические уравнения и неравенства.Тригонометрические функции и их графики.Тригонометрические неравенства"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Непрерывные функции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Производная функции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Производная функции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Производные элементарных функций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Производные элементарных функций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"Производная.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Применение производной"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Первообразная. Таблица первообразных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Первообразная. Таблица первообразных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"Интеграл и его применения.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Системы уравнений"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Признаки делимости целых чисел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Признаки делимости целых чисел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Признаки делимости целых чисел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_GoBack"/>
            <w:bookmarkEnd w:id="17"/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12288"/>
        </w:sectPr>
      </w:pPr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>
      <w:pPr>
        <w:pStyle w:val="Normal"/>
        <w:spacing w:lineRule="exact" w:line="480"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>
      <w:pPr>
        <w:pStyle w:val="Normal"/>
        <w:spacing w:lineRule="exact" w:line="480"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480"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bookmarkStart w:id="18" w:name="532be5bc-cf2c-43d3-81c9-7e8b6595a326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Алгебра и начала математического анализа. 10-11классы. В 2 ч. Ч 1. Учебник для учащихся общеобразовательных учреждений (базовый уровень) / А.Г.Мордкович. – 10-е изд., стер. – М. : Мнемозина, 2021. – 399 с.</w:t>
      </w:r>
      <w:bookmarkEnd w:id="18"/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480"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>
      <w:pPr>
        <w:pStyle w:val="Normal"/>
        <w:spacing w:lineRule="exact" w:line="480"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bookmarkStart w:id="19" w:name="1bf866c1-142b-4fe1-9c39-512defb57438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Методическое пособие для учителя. 10-11 кл. А.Г. Мордкович.</w:t>
      </w:r>
      <w:bookmarkEnd w:id="19"/>
      <w:r>
        <w:rPr>
          <w:rFonts w:cs="Times New Roman" w:ascii="Times New Roman" w:hAnsi="Times New Roman"/>
          <w:sz w:val="24"/>
          <w:szCs w:val="24"/>
          <w:lang w:val="ru-RU"/>
        </w:rPr>
        <w:br/>
      </w:r>
      <w:bookmarkStart w:id="20" w:name="1bf866c1-142b-4fe1-9c39-512defb574381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Алгебра и начала математического анализа. 10-11классы. В 2 ч. Ч 1. Учебник для учащихся общеобразовательных учреждений (базовый уровень) / А.Г.Мордкович. – 10-е изд., стер. – М. : Мнемозина, 2021. – 399 с.</w:t>
      </w:r>
      <w:bookmarkEnd w:id="20"/>
      <w:r>
        <w:rPr>
          <w:rFonts w:cs="Times New Roman" w:ascii="Times New Roman" w:hAnsi="Times New Roman"/>
          <w:sz w:val="24"/>
          <w:szCs w:val="24"/>
          <w:lang w:val="ru-RU"/>
        </w:rPr>
        <w:br/>
      </w:r>
      <w:bookmarkStart w:id="21" w:name="1bf866c1-142b-4fe1-9c39-512defb574382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Алгебра и начала математического анализа. 10-11классы. В 2 ч. Ч 2. Задачник для учащихся общеобразовательных учреждений (базовый уровень) / под ред. А.Г.Мордковича. – 10-е изд., стер. – М. : Мнемозина, 2021. –271 с.</w:t>
      </w:r>
      <w:bookmarkEnd w:id="21"/>
      <w:r>
        <w:rPr>
          <w:rFonts w:cs="Times New Roman" w:ascii="Times New Roman" w:hAnsi="Times New Roman"/>
          <w:sz w:val="24"/>
          <w:szCs w:val="24"/>
          <w:lang w:val="ru-RU"/>
        </w:rPr>
        <w:br/>
      </w:r>
      <w:bookmarkStart w:id="22" w:name="1bf866c1-142b-4fe1-9c39-512defb574383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Алгебра и начала анализа. 10 класс. (базовый уровень) Самостоятельные работы для учащихся общеобразовательных учреждений / Л. А Александрова; под редакцией А.Г. Мордковича. – 7-е изд., стерю. - М. : Мнемозина, 2012. - 127 с.</w:t>
      </w:r>
      <w:bookmarkEnd w:id="22"/>
      <w:r>
        <w:rPr>
          <w:rFonts w:cs="Times New Roman" w:ascii="Times New Roman" w:hAnsi="Times New Roman"/>
          <w:sz w:val="24"/>
          <w:szCs w:val="24"/>
          <w:lang w:val="ru-RU"/>
        </w:rPr>
        <w:br/>
      </w:r>
      <w:bookmarkStart w:id="23" w:name="1bf866c1-142b-4fe1-9c39-512defb574384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Алгебра и начала математического анализа. 10 класс. Контрольные работы для учащихся общеобразовательных учреждений (базовый уровень) / В. И. Глизбург; под ред. А.Г. Мордковича. – 2-е изд., стер. – М. : Мнемозина, 2012. – 39 с.</w:t>
      </w:r>
      <w:bookmarkEnd w:id="23"/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480"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>
      <w:pPr>
        <w:pStyle w:val="Normal"/>
        <w:spacing w:lineRule="exact" w:line="480"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bookmarkStart w:id="24" w:name="33bd3c8a-d70a-4cdc-a528-738232c0b60c"/>
      <w:r>
        <w:rPr>
          <w:rFonts w:cs="Times New Roman" w:ascii="Times New Roman" w:hAnsi="Times New Roman"/>
          <w:color w:val="000000"/>
          <w:sz w:val="24"/>
          <w:szCs w:val="24"/>
        </w:rPr>
        <w:t>https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cs="Times New Roman" w:ascii="Times New Roman" w:hAnsi="Times New Roman"/>
          <w:color w:val="000000"/>
          <w:sz w:val="24"/>
          <w:szCs w:val="24"/>
        </w:rPr>
        <w:t>resh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cs="Times New Roman" w:ascii="Times New Roman" w:hAnsi="Times New Roman"/>
          <w:color w:val="000000"/>
          <w:sz w:val="24"/>
          <w:szCs w:val="24"/>
        </w:rPr>
        <w:t>edu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cs="Times New Roman" w:ascii="Times New Roman" w:hAnsi="Times New Roman"/>
          <w:color w:val="000000"/>
          <w:sz w:val="24"/>
          <w:szCs w:val="24"/>
        </w:rPr>
        <w:t>ru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/ </w:t>
      </w:r>
      <w:bookmarkEnd w:id="24"/>
      <w:r>
        <w:rPr>
          <w:rFonts w:cs="Times New Roman" w:ascii="Times New Roman" w:hAnsi="Times New Roman"/>
          <w:sz w:val="24"/>
          <w:szCs w:val="24"/>
          <w:lang w:val="ru-RU"/>
        </w:rPr>
        <w:br/>
      </w:r>
      <w:bookmarkStart w:id="25" w:name="33bd3c8a-d70a-4cdc-a528-738232c0b60c1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https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cs="Times New Roman" w:ascii="Times New Roman" w:hAnsi="Times New Roman"/>
          <w:color w:val="000000"/>
          <w:sz w:val="24"/>
          <w:szCs w:val="24"/>
        </w:rPr>
        <w:t>onlinetestpad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cs="Times New Roman" w:ascii="Times New Roman" w:hAnsi="Times New Roman"/>
          <w:color w:val="000000"/>
          <w:sz w:val="24"/>
          <w:szCs w:val="24"/>
        </w:rPr>
        <w:t>com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/</w:t>
      </w:r>
      <w:bookmarkEnd w:id="25"/>
      <w:r>
        <w:rPr>
          <w:rFonts w:cs="Times New Roman" w:ascii="Times New Roman" w:hAnsi="Times New Roman"/>
          <w:sz w:val="24"/>
          <w:szCs w:val="24"/>
          <w:lang w:val="ru-RU"/>
        </w:rPr>
        <w:br/>
      </w:r>
      <w:bookmarkStart w:id="26" w:name="33bd3c8a-d70a-4cdc-a528-738232c0b60c2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https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cs="Times New Roman" w:ascii="Times New Roman" w:hAnsi="Times New Roman"/>
          <w:color w:val="000000"/>
          <w:sz w:val="24"/>
          <w:szCs w:val="24"/>
        </w:rPr>
        <w:t>mathege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cs="Times New Roman" w:ascii="Times New Roman" w:hAnsi="Times New Roman"/>
          <w:color w:val="000000"/>
          <w:sz w:val="24"/>
          <w:szCs w:val="24"/>
        </w:rPr>
        <w:t>ru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/ </w:t>
      </w:r>
      <w:bookmarkEnd w:id="26"/>
      <w:r>
        <w:rPr>
          <w:rFonts w:cs="Times New Roman" w:ascii="Times New Roman" w:hAnsi="Times New Roman"/>
          <w:sz w:val="24"/>
          <w:szCs w:val="24"/>
          <w:lang w:val="ru-RU"/>
        </w:rPr>
        <w:br/>
      </w:r>
      <w:bookmarkStart w:id="27" w:name="33bd3c8a-d70a-4cdc-a528-738232c0b60c3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https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cs="Times New Roman" w:ascii="Times New Roman" w:hAnsi="Times New Roman"/>
          <w:color w:val="000000"/>
          <w:sz w:val="24"/>
          <w:szCs w:val="24"/>
        </w:rPr>
        <w:t>infourok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cs="Times New Roman" w:ascii="Times New Roman" w:hAnsi="Times New Roman"/>
          <w:color w:val="000000"/>
          <w:sz w:val="24"/>
          <w:szCs w:val="24"/>
        </w:rPr>
        <w:t>ru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/</w:t>
      </w:r>
      <w:bookmarkEnd w:id="27"/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Calibri Light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a3277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841cd9"/>
    <w:pPr>
      <w:keepNext w:val="true"/>
      <w:keepLines/>
      <w:spacing w:before="480" w:after="200"/>
      <w:outlineLvl w:val="0"/>
    </w:pPr>
    <w:rPr>
      <w:rFonts w:ascii="Calibri Light" w:hAnsi="Calibri Light" w:eastAsia="" w:cs="" w:asciiTheme="majorHAnsi" w:cstheme="majorBidi" w:eastAsiaTheme="majorEastAsia" w:hAnsiTheme="majorHAns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841cd9"/>
    <w:pPr>
      <w:keepNext w:val="true"/>
      <w:keepLines/>
      <w:spacing w:before="200" w:after="200"/>
      <w:outlineLvl w:val="1"/>
    </w:pPr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3">
    <w:name w:val="Heading 3"/>
    <w:basedOn w:val="Normal"/>
    <w:next w:val="Normal"/>
    <w:link w:val="30"/>
    <w:uiPriority w:val="9"/>
    <w:unhideWhenUsed/>
    <w:qFormat/>
    <w:rsid w:val="00841cd9"/>
    <w:pPr>
      <w:keepNext w:val="true"/>
      <w:keepLines/>
      <w:spacing w:before="200" w:after="200"/>
      <w:outlineLvl w:val="2"/>
    </w:pPr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</w:rPr>
  </w:style>
  <w:style w:type="paragraph" w:styleId="4">
    <w:name w:val="Heading 4"/>
    <w:basedOn w:val="Normal"/>
    <w:next w:val="Normal"/>
    <w:link w:val="40"/>
    <w:uiPriority w:val="9"/>
    <w:unhideWhenUsed/>
    <w:qFormat/>
    <w:rsid w:val="00841cd9"/>
    <w:pPr>
      <w:keepNext w:val="true"/>
      <w:keepLines/>
      <w:spacing w:before="200" w:after="200"/>
      <w:outlineLvl w:val="3"/>
    </w:pPr>
    <w:rPr>
      <w:rFonts w:ascii="Calibri Light" w:hAnsi="Calibri Light" w:eastAsia="" w:cs="" w:asciiTheme="majorHAnsi" w:cstheme="majorBidi" w:eastAsiaTheme="majorEastAsia" w:hAnsiTheme="majorHAnsi"/>
      <w:b/>
      <w:bCs/>
      <w:i/>
      <w:iCs/>
      <w:color w:val="5B9BD5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Верхний колонтитул Знак"/>
    <w:basedOn w:val="DefaultParagraphFont"/>
    <w:uiPriority w:val="99"/>
    <w:qFormat/>
    <w:rsid w:val="00841cd9"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color w:val="2E74B5" w:themeColor="accent1" w:themeShade="bf"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i/>
      <w:iCs/>
      <w:color w:val="5B9BD5" w:themeColor="accent1"/>
    </w:rPr>
  </w:style>
  <w:style w:type="character" w:styleId="Style11" w:customStyle="1">
    <w:name w:val="Подзаголовок Знак"/>
    <w:basedOn w:val="DefaultParagraphFont"/>
    <w:uiPriority w:val="11"/>
    <w:qFormat/>
    <w:rsid w:val="00841cd9"/>
    <w:rPr>
      <w:rFonts w:ascii="Calibri Light" w:hAnsi="Calibri Light" w:eastAsia="" w:cs=""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tyle12" w:customStyle="1">
    <w:name w:val="Название Знак"/>
    <w:basedOn w:val="DefaultParagraphFont"/>
    <w:uiPriority w:val="10"/>
    <w:qFormat/>
    <w:rsid w:val="00841cd9"/>
    <w:rPr>
      <w:rFonts w:ascii="Calibri Light" w:hAnsi="Calibri Light" w:eastAsia="" w:cs="" w:asciiTheme="majorHAnsi" w:cstheme="majorBidi" w:eastAsiaTheme="majorEastAsia" w:hAnsiTheme="majorHAnsi"/>
      <w:color w:val="323E4F" w:themeColor="text2" w:themeShade="bf"/>
      <w:spacing w:val="5"/>
      <w:kern w:val="2"/>
      <w:sz w:val="52"/>
      <w:szCs w:val="52"/>
    </w:rPr>
  </w:style>
  <w:style w:type="character" w:styleId="Style13">
    <w:name w:val="Выделение"/>
    <w:basedOn w:val="DefaultParagraphFont"/>
    <w:uiPriority w:val="20"/>
    <w:qFormat/>
    <w:rsid w:val="00d1197d"/>
    <w:rPr>
      <w:i/>
      <w:iCs/>
    </w:rPr>
  </w:style>
  <w:style w:type="character" w:styleId="Style14" w:customStyle="1">
    <w:name w:val="Интернет-ссылка"/>
    <w:basedOn w:val="DefaultParagraphFont"/>
    <w:uiPriority w:val="99"/>
    <w:unhideWhenUsed/>
    <w:rPr>
      <w:color w:val="0563C1" w:themeColor="hyperlink"/>
      <w:u w:val="single"/>
    </w:rPr>
  </w:style>
  <w:style w:type="character" w:styleId="Style15" w:customStyle="1">
    <w:name w:val="Текст выноски Знак"/>
    <w:basedOn w:val="DefaultParagraphFont"/>
    <w:link w:val="af2"/>
    <w:uiPriority w:val="99"/>
    <w:semiHidden/>
    <w:qFormat/>
    <w:rsid w:val="006a1799"/>
    <w:rPr>
      <w:rFonts w:ascii="Segoe UI" w:hAnsi="Segoe UI" w:cs="Segoe UI"/>
      <w:sz w:val="18"/>
      <w:szCs w:val="18"/>
    </w:rPr>
  </w:style>
  <w:style w:type="paragraph" w:styleId="Style16" w:customStyle="1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Rule="auto" w:line="240"/>
    </w:pPr>
    <w:rPr>
      <w:b/>
      <w:bCs/>
      <w:color w:val="5B9BD5" w:themeColor="accent1"/>
      <w:sz w:val="18"/>
      <w:szCs w:val="18"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1" w:customStyle="1">
    <w:name w:val="Верхний и нижний колонтитулы"/>
    <w:basedOn w:val="Normal"/>
    <w:qFormat/>
    <w:pPr/>
    <w:rPr/>
  </w:style>
  <w:style w:type="paragraph" w:styleId="Style22">
    <w:name w:val="Header"/>
    <w:basedOn w:val="Normal"/>
    <w:uiPriority w:val="99"/>
    <w:unhideWhenUsed/>
    <w:rsid w:val="00841cd9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unhideWhenUsed/>
    <w:qFormat/>
    <w:rsid w:val="00841cd9"/>
    <w:pPr>
      <w:ind w:left="720" w:hanging="0"/>
    </w:pPr>
    <w:rPr/>
  </w:style>
  <w:style w:type="paragraph" w:styleId="Style23">
    <w:name w:val="Subtitle"/>
    <w:basedOn w:val="Normal"/>
    <w:next w:val="Normal"/>
    <w:uiPriority w:val="11"/>
    <w:qFormat/>
    <w:rsid w:val="00841cd9"/>
    <w:pPr>
      <w:ind w:left="86" w:hanging="0"/>
    </w:pPr>
    <w:rPr>
      <w:rFonts w:ascii="Calibri Light" w:hAnsi="Calibri Light" w:eastAsia="" w:cs=""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paragraph" w:styleId="Style24">
    <w:name w:val="Title"/>
    <w:basedOn w:val="Normal"/>
    <w:next w:val="Normal"/>
    <w:uiPriority w:val="10"/>
    <w:qFormat/>
    <w:rsid w:val="00841cd9"/>
    <w:pPr>
      <w:pBdr>
        <w:bottom w:val="single" w:sz="8" w:space="4" w:color="4F81BD"/>
      </w:pBdr>
      <w:spacing w:before="0" w:after="300"/>
      <w:contextualSpacing/>
    </w:pPr>
    <w:rPr>
      <w:rFonts w:ascii="Calibri Light" w:hAnsi="Calibri Light" w:eastAsia="" w:cs="" w:asciiTheme="majorHAnsi" w:cstheme="majorBidi" w:eastAsiaTheme="majorEastAsia" w:hAnsiTheme="majorHAnsi"/>
      <w:color w:val="323E4F" w:themeColor="text2" w:themeShade="bf"/>
      <w:spacing w:val="5"/>
      <w:kern w:val="2"/>
      <w:sz w:val="52"/>
      <w:szCs w:val="52"/>
    </w:rPr>
  </w:style>
  <w:style w:type="paragraph" w:styleId="BalloonText">
    <w:name w:val="Balloon Text"/>
    <w:basedOn w:val="Normal"/>
    <w:link w:val="af3"/>
    <w:uiPriority w:val="99"/>
    <w:semiHidden/>
    <w:unhideWhenUsed/>
    <w:qFormat/>
    <w:rsid w:val="006a1799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base.mathege.ru/prototypes/?position=2" TargetMode="External"/><Relationship Id="rId4" Type="http://schemas.openxmlformats.org/officeDocument/2006/relationships/hyperlink" Target="https://onlinetestpad.com/ru" TargetMode="External"/><Relationship Id="rId5" Type="http://schemas.openxmlformats.org/officeDocument/2006/relationships/hyperlink" Target="https://infourok.ru/" TargetMode="External"/><Relationship Id="rId6" Type="http://schemas.openxmlformats.org/officeDocument/2006/relationships/hyperlink" Target="https://onlinetestpad.com/ru" TargetMode="External"/><Relationship Id="rId7" Type="http://schemas.openxmlformats.org/officeDocument/2006/relationships/hyperlink" Target="https://resh.edu.ru/" TargetMode="External"/><Relationship Id="rId8" Type="http://schemas.openxmlformats.org/officeDocument/2006/relationships/hyperlink" Target="https://infourok.ru/" TargetMode="External"/><Relationship Id="rId9" Type="http://schemas.openxmlformats.org/officeDocument/2006/relationships/hyperlink" Target="https://onlinetestpad.com/ru" TargetMode="External"/><Relationship Id="rId10" Type="http://schemas.openxmlformats.org/officeDocument/2006/relationships/hyperlink" Target="https://resh.edu.ru/" TargetMode="External"/><Relationship Id="rId11" Type="http://schemas.openxmlformats.org/officeDocument/2006/relationships/hyperlink" Target="https://infourok.ru/" TargetMode="External"/><Relationship Id="rId12" Type="http://schemas.openxmlformats.org/officeDocument/2006/relationships/hyperlink" Target="https://resh.edu.ru/" TargetMode="External"/><Relationship Id="rId13" Type="http://schemas.openxmlformats.org/officeDocument/2006/relationships/hyperlink" Target="https://infourok.ru/" TargetMode="External"/><Relationship Id="rId14" Type="http://schemas.openxmlformats.org/officeDocument/2006/relationships/hyperlink" Target="https://onlinetestpad.com/ru" TargetMode="External"/><Relationship Id="rId15" Type="http://schemas.openxmlformats.org/officeDocument/2006/relationships/hyperlink" Target="https://resh.edu.ru/" TargetMode="External"/><Relationship Id="rId16" Type="http://schemas.openxmlformats.org/officeDocument/2006/relationships/hyperlink" Target="https://infourok.ru/" TargetMode="Externa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Application>LibreOffice/7.0.6.2$Linux_X86_64 LibreOffice_project/00$Build-2</Application>
  <AppVersion>15.0000</AppVersion>
  <Pages>25</Pages>
  <Words>4970</Words>
  <Characters>36305</Characters>
  <CharactersWithSpaces>40893</CharactersWithSpaces>
  <Paragraphs>896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2023-09-25T06:07:00Z</dcterms:created>
  <dc:creator>Bawhee</dc:creator>
  <dc:description/>
  <dc:language>ru-RU</dc:language>
  <cp:lastModifiedBy/>
  <cp:lastPrinted>2024-10-14T06:50:00Z</cp:lastPrinted>
  <dcterms:modified xsi:type="dcterms:W3CDTF">2024-11-10T21:31:30Z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